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Ramdas Gautam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POST OFFICE BOX 69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75,127.41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08/31/2027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08/31/2028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16,638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18.23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35,362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45,720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8.24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19,905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16.97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08/31/2032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28,649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08/31/2033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27,361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13.25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27,434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27,333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7.42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has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has vested with respect to 18,288 shares and will vest with respect to the remaining shares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has vested with respect to 9,111 shares and will vest with respect to 9,111 shares on each of September 1, 2027 and September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Gautam Ramdas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871" TargetMode="External"/><Relationship Id="rId3" Type="http://schemas.openxmlformats.org/officeDocument/2006/relationships/hyperlink" Target="http://www.sec.gov/cgi-bin/browse-edgar?action=getcompany&amp;CIK=00008755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2963</Characters>
  <CharactersWithSpaces>3408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