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Northern Technologies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Aggressive Growth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Northern Technologies International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4201 Woodland Road, P.O. Box 69 Circle Pines, Minnesota 55014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Needham Investment Management L.L.C. Needham Asset Management, LLC Needham Aggressive Growth Fund George A. Needham</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Needham Investment Management L.L.C. 250 Park Avenue, 10th Floor New York, New York 10117-1099 United</w:t>
      </w:r>
    </w:p>
    <w:p>
      <w:pPr>
        <w:spacing w:after="0" w:line="14" w:lineRule="exact"/>
        <w:rPr>
          <w:sz w:val="20"/>
          <w:szCs w:val="20"/>
          <w:color w:val="auto"/>
        </w:rPr>
      </w:pPr>
    </w:p>
    <w:p>
      <w:pPr>
        <w:ind w:left="92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States of America Needham Asset Management, LLC c/o Needham Investment Management L.L.C. 250 Park Avenue, 10th Floor New York, New York 10117-1099 United States of America Needham Aggressive Growth Fund c/o Needham Investment Management L.L.C. 250 Park Avenue, 10th Floor New York, New York 10117-1099 United States of America George A. Needham c/o Needham Investment Management L.L.C. 250 Park Avenue, 10th Floor New York, New York 10117-1099 United States of America</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Delaware Needham Asset Management, LLC - Delaware Needham Aggressive Growth Fund - Maryland George A. Needham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$0.02 per share</w:t>
      </w:r>
    </w:p>
    <w:p>
      <w:pPr>
        <w:sectPr>
          <w:pgSz w:w="11900" w:h="16838" w:orient="portrait"/>
          <w:cols w:equalWidth="0" w:num="1">
            <w:col w:w="11100"/>
          </w:cols>
          <w:pgMar w:left="360" w:top="126" w:right="43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- 765,000 Needham Asset Management, LLC - 765,000 Needham Aggressive Growth Fund - 765,000 George A. Needham - 765,000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- 8.1% Needham Asset Management, LLC - 8.1% Needham Aggressive Growth Fund - 8.1% George A. Needham - 8.1%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- 0 Needham Asset Management, LLC - 0 Needham Aggressive Growth Fund - 0 George A. Needham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- 765,000 Needham Asset Management, LLC - 765,000 Needham Aggressive Growth Fund - 765,000 George A. Needham - 765,000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- 0 Needham Asset Management, LLC - 0 Needham Aggressive Growth Fund - 0 George A. Needham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80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- 765,000 Needham Asset Management, LLC - 765,000 Needham Aggressive Growth Fund - 765,000 George A. Needham - 765,000</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left="920" w:right="280"/>
        <w:spacing w:after="0" w:line="261" w:lineRule="auto"/>
        <w:rPr>
          <w:sz w:val="20"/>
          <w:szCs w:val="20"/>
          <w:color w:val="auto"/>
        </w:rPr>
      </w:pPr>
      <w:r>
        <w:rPr>
          <w:rFonts w:ascii="Times New Roman" w:cs="Times New Roman" w:eastAsia="Times New Roman" w:hAnsi="Times New Roman"/>
          <w:sz w:val="21"/>
          <w:szCs w:val="21"/>
          <w:color w:val="auto"/>
        </w:rPr>
        <w:t>All of the securities reported in this Schedule 13G Amendment No. 2 are directly owned by advisory clients of Needham Investment Management L.L.C. None of those advisory clients, other than Needham Aggressive Growth Fund, may be deemed to beneficially own more than 5% of the Common Stock, par value $0.02 per share.</w:t>
      </w:r>
    </w:p>
    <w:p>
      <w:pPr>
        <w:sectPr>
          <w:pgSz w:w="11900" w:h="16838" w:orient="portrait"/>
          <w:cols w:equalWidth="0" w:num="1">
            <w:col w:w="11140"/>
          </w:cols>
          <w:pgMar w:left="360" w:top="112" w:right="399" w:bottom="0" w:gutter="0" w:footer="0" w:header="0"/>
        </w:sectPr>
      </w:pPr>
    </w:p>
    <w:bookmarkStart w:id="5" w:name="page6"/>
    <w:bookmarkEnd w:id="5"/>
    <w:p>
      <w:pPr>
        <w:ind w:left="920" w:right="460" w:hanging="917"/>
        <w:spacing w:after="0" w:line="256"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jc w:val="both"/>
        <w:ind w:left="9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Needham Investment Management L.L.C.</w:t>
      </w:r>
    </w:p>
    <w:p>
      <w:pPr>
        <w:spacing w:after="0" w:line="152" w:lineRule="exact"/>
        <w:rPr>
          <w:sz w:val="20"/>
          <w:szCs w:val="20"/>
          <w:color w:val="auto"/>
        </w:rPr>
      </w:pPr>
    </w:p>
    <w:p>
      <w:pPr>
        <w:ind w:left="52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W. Giangrasso</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40"/>
        <w:spacing w:after="0"/>
        <w:tabs>
          <w:tab w:leader="none" w:pos="6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W. Giangrasso</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James W. Giangrasso, Authorized Person</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Needham Aggressive Growth Fund</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W. Giangrasso</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James W. Giangrasso, Authorized Person</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A. Needham</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George A. Needham</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2 dated May 15, 2026 relating to the Common Stock, par value $0.02 per share, of Northern Technologies International Corp.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INVESTMENT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ASSET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AGGRESSIVE GROWTH FUND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GEORGE A. NEEDHAM</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George A. Needham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Needham Investment Management L.L.C. is the relevant entity for which Needham Asset Management, LLC and George A. Needham may be considered control persons.</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5"/>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2026-05-14T17:10:12Z</dcterms:created>
  <dcterms:modified xsi:type="dcterms:W3CDTF">2026-05-14T17:10:12Z</dcterms:modified>
</cp:coreProperties>
</file>