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von Falkenhausen Konstantin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NORTHERN TECHNOLOGIES INT'L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 BOX 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18,219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75"/>
        <w:gridCol w:w="2599"/>
        <w:gridCol w:w="2031"/>
      </w:tblGrid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Wolsfeld-Attorney-in-fact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2252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3194</Characters>
  <CharactersWithSpaces>3702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