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Pinho Cristina Lucia Duarte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NORTHERN TECHNOLOGIES INT'L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 BOX 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will vest on September 1, 2027 and be issued upon settlement of a restricted stock unit award granted under the Northern Technologies International Corporation 2024 Stock Incentive Plan, conditioned upon the Reporting Person remaining a director of Northern Technologies International Corporation through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6,188 shares issuable upon vesting and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75"/>
        <w:gridCol w:w="2599"/>
        <w:gridCol w:w="2031"/>
      </w:tblGrid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C. Wolsfeld-Attorney-in-fact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551" TargetMode="External"/><Relationship Id="rId5" Type="http://schemas.openxmlformats.org/officeDocument/2006/relationships/hyperlink" Target="http://www.sec.gov/cgi-bin/browse-edgar?action=getcompany&amp;CIK=0000875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3494</Characters>
  <CharactersWithSpaces>4057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